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1D30"/>
          <w:sz w:val="28"/>
        </w:rPr>
        <w:t>Request to attend: Managing Workplace Psychosocial Hazards Masterclass 2027</w:t>
      </w:r>
    </w:p>
    <w:p>
      <w:r>
        <w:rPr>
          <w:b w:val="0"/>
          <w:color w:val="7E5F3A"/>
          <w:sz w:val="18"/>
        </w:rPr>
        <w:t>Template email to your manager. Edit the bracketed parts, then send.</w:t>
      </w:r>
    </w:p>
    <w:p>
      <w:r>
        <w:rPr>
          <w:b/>
        </w:rPr>
        <w:t>Subject: Request to attend the Managing Workplace Psychosocial Hazards Masterclass 2027</w:t>
      </w:r>
    </w:p>
    <w:p>
      <w:r>
        <w:rPr>
          <w:b w:val="0"/>
        </w:rPr>
        <w:t>Hi [Manager’s name],</w:t>
      </w:r>
    </w:p>
    <w:p>
      <w:r>
        <w:rPr>
          <w:b w:val="0"/>
        </w:rPr>
        <w:t>I would like to attend the Managing Workplace Psychosocial Hazards Masterclass 2027, a one-day course run by The Leadership Institute for HR, WHS and risk professionals.</w:t>
      </w:r>
    </w:p>
    <w:p>
      <w:r>
        <w:rPr>
          <w:b/>
          <w:color w:val="0F1D30"/>
        </w:rPr>
        <w:t>Why it matters for us</w:t>
      </w:r>
    </w:p>
    <w:p>
      <w:r>
        <w:rPr>
          <w:b w:val="0"/>
        </w:rPr>
        <w:t>Every Australian jurisdiction now has psychosocial hazards written into its WHS regulations, and regulators have moved from guidance to enforcement. In late 2025 the Department of Defence became the first Commonwealth employer convicted of failing to manage psychosocial risk, and in March 2026 SafeWork NSW improvement notices were upheld against every workplace the NSW Department of Education runs. I carry part of this duty day to day, and this course would give me the legal position in plain English and a method that stands up if a regulator asks to see our evidence.</w:t>
      </w:r>
    </w:p>
    <w:p>
      <w:r>
        <w:rPr>
          <w:b/>
          <w:color w:val="0F1D30"/>
        </w:rPr>
        <w:t>What the course covers</w:t>
      </w:r>
    </w:p>
    <w:p>
      <w:pPr>
        <w:pStyle w:val="ListBullet"/>
      </w:pPr>
      <w:r>
        <w:t>The psychosocial duties in the WHS laws, state by state, including the officer due diligence duty</w:t>
      </w:r>
    </w:p>
    <w:p>
      <w:pPr>
        <w:pStyle w:val="ListBullet"/>
      </w:pPr>
      <w:r>
        <w:t>How to identify and assess psychosocial hazards using data we already hold</w:t>
      </w:r>
    </w:p>
    <w:p>
      <w:pPr>
        <w:pStyle w:val="ListBullet"/>
      </w:pPr>
      <w:r>
        <w:t>The controls regulators accept, and why training alone is not one of them</w:t>
      </w:r>
    </w:p>
    <w:p>
      <w:pPr>
        <w:pStyle w:val="ListBullet"/>
      </w:pPr>
      <w:r>
        <w:t>Running complaints, investigations and return to work without creating a second hazard</w:t>
      </w:r>
    </w:p>
    <w:p>
      <w:pPr>
        <w:pStyle w:val="ListBullet"/>
      </w:pPr>
      <w:r>
        <w:t>How to brief our executives so they can discharge their due diligence duty</w:t>
      </w:r>
    </w:p>
    <w:p>
      <w:r>
        <w:rPr>
          <w:b/>
          <w:color w:val="0F1D30"/>
        </w:rPr>
        <w:t>What we get back</w:t>
      </w:r>
    </w:p>
    <w:p>
      <w:r>
        <w:rPr>
          <w:b w:val="0"/>
        </w:rPr>
        <w:t>I would come back with five ready-to-use templates (a psychosocial risk register, a hazard identification checklist, a consultation plan, an investigation timeline protocol and a one-page officer briefing) and a 30-day plan for our organisation. The course also earns 6 CPD hours with a certificate of attendance.</w:t>
      </w:r>
    </w:p>
    <w:p>
      <w:r>
        <w:rPr>
          <w:b/>
          <w:color w:val="0F1D30"/>
        </w:rPr>
        <w:t>Details</w:t>
      </w:r>
    </w:p>
    <w:p>
      <w:pPr>
        <w:pStyle w:val="ListBullet"/>
      </w:pPr>
      <w:r>
        <w:t>Date and location: [choose one] Sydney Tue 9 March, Canberra Wed 10 March, Melbourne Tue 16 March, Brisbane Wed 17 March, Perth Thu 18 March 2027, or live online Fri 12 March 2027</w:t>
      </w:r>
    </w:p>
    <w:p>
      <w:pPr>
        <w:pStyle w:val="ListBullet"/>
      </w:pPr>
      <w:r>
        <w:t>Time: 9:00am to 5:00pm</w:t>
      </w:r>
    </w:p>
    <w:p>
      <w:pPr>
        <w:pStyle w:val="ListBullet"/>
      </w:pPr>
      <w:r>
        <w:t>Price (per delegate, excluding GST): First In rates until 20 November 2026 are $1,199 in person or $1,099 online. Early Bird rates until 5 February 2027 are $1,499 or $1,299. Standard rates are $1,699 or $1,449.</w:t>
      </w:r>
    </w:p>
    <w:p>
      <w:pPr>
        <w:pStyle w:val="ListBullet"/>
      </w:pPr>
      <w:r>
        <w:t>Group discounts: 10% for 3–4 people and 15% for 5–9 people. For 10 or more, the course can be run in-house.</w:t>
      </w:r>
    </w:p>
    <w:p>
      <w:pPr>
        <w:pStyle w:val="ListBullet"/>
      </w:pPr>
      <w:r>
        <w:t>Full agenda and dates: https://www.theleadershipinstitute.com.au/managing-workplace-psychosocial-hazards-masterclass</w:t>
      </w:r>
    </w:p>
    <w:p>
      <w:r>
        <w:rPr>
          <w:b w:val="0"/>
        </w:rPr>
        <w:t>Could we have a quick chat about it?</w:t>
      </w:r>
    </w:p>
    <w:p>
      <w:r>
        <w:rPr>
          <w:b w:val="0"/>
        </w:rPr>
        <w:t>Thanks,</w:t>
      </w:r>
    </w:p>
    <w:p>
      <w:r>
        <w:rPr>
          <w:b w:val="0"/>
        </w:rPr>
        <w:t>[Your name]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